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none"/>
          <w:vertAlign w:val="baseline"/>
          <w:lang w:val="fr-FR"/>
        </w:rPr>
      </w:pPr>
      <w:bookmarkStart w:id="0" w:name="ArtL1_A-DC4"/>
      <w:bookmarkEnd w:id="0"/>
      <w:r>
        <w:rPr>
          <w:rFonts w:ascii="Arial" w:eastAsia="Arial" w:hAnsi="Arial" w:cs="Aria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Désignation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Chambre de Commerce et d'Industrie Région Occitanie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CCI Occitanie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5 Rue DIEUDONNE COSTES</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BP 80032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31701 BLAGNAC CEDEX</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l'attention de : Madame Véronique Casagrande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Tél : 0626592428</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Courriel : v.casagrande@toulouse.cci.fr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Code d'identification national : 13002247800015</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internet(U.R.L) : https://www.marches-publics.gouv.fr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internet du profil d'acheteur : https://www.marches-publics.gouv.fr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pBdr>
          <w:bottom w:val="none" w:sz="0" w:space="0" w:color="auto"/>
        </w:pBdr>
        <w:bidi w:val="0"/>
        <w:spacing w:after="240"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(Indiquer l'identité de la personne, ses adresses postale et électronique, ses numéros de téléphone et de télécopie.)</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4"/>
          <w:pgSz w:w="11900" w:h="16840"/>
          <w:pgMar w:top="1140" w:right="1140" w:bottom="1140" w:left="1140" w:header="1140" w:footer="1140" w:gutter="0"/>
          <w:cols w:space="708"/>
          <w:docGrid w:linePitch="360"/>
        </w:sectPr>
      </w:pPr>
      <w:r>
        <w:rPr>
          <w:rFonts w:ascii="Arial" w:eastAsia="Arial" w:hAnsi="Arial" w:cs="Arial"/>
          <w:b w:val="0"/>
          <w:i w:val="0"/>
          <w:strike w:val="0"/>
          <w:color w:val="000000"/>
          <w:sz w:val="20"/>
          <w:u w:val="none"/>
          <w:vertAlign w:val="baseline"/>
          <w:lang w:val="fr-FR"/>
        </w:rPr>
        <w:t>Fourniture et installation d'équipements audiovisuel dans le cadre du projet de Réhabilitation du Bâtiment 8 – Caserne d’Espagne à Auch</w:t>
        <w:cr/>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présente déclaration de sous-traitance constitue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0"/>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6"/>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Personne(s) physique(s) ayant le pouvoir d'engager le sous-traitant : </w:t>
      </w:r>
      <w:r>
        <w:rPr>
          <w:rFonts w:ascii="Arial" w:eastAsia="Arial" w:hAnsi="Arial" w:cs="Arial"/>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Pour les </w:t>
      </w:r>
      <w:r>
        <w:rPr>
          <w:rFonts w:ascii="Arial" w:eastAsia="Arial" w:hAnsi="Arial" w:cs="Arial"/>
          <w:b/>
          <w:i w:val="0"/>
          <w:strike w:val="0"/>
          <w:color w:val="000000"/>
          <w:sz w:val="20"/>
          <w:u w:val="none"/>
          <w:vertAlign w:val="baseline"/>
          <w:lang w:val="fr-FR"/>
        </w:rPr>
        <w:t>marchés publics de défense ou de sécurité</w:t>
      </w:r>
      <w:r>
        <w:rPr>
          <w:rFonts w:ascii="Arial" w:eastAsia="Arial" w:hAnsi="Arial" w:cs="Arial"/>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les éléments concernés tels qu'ils figurent dans le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Nature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Sous-traitance de traitement de données à caractère personnel</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(à compléter le cas échéant)</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traitement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nature des opérations réalisées sur les données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ou les finalité(s) du traitement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données à caractère personnel traitées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catégories de personnes concernées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soumissionnaire/titulaire déclare 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ectPr>
          <w:footerReference w:type="default" r:id="rId7"/>
          <w:pgSz w:w="11900" w:h="16840"/>
          <w:pgMar w:top="1140" w:right="1140" w:bottom="1140" w:left="1140" w:header="1140" w:footer="1140"/>
          <w:cols w:space="708"/>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58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Dans les </w:t>
      </w:r>
      <w:r>
        <w:rPr>
          <w:rFonts w:ascii="Arial" w:eastAsia="Arial" w:hAnsi="Arial" w:cs="Arial"/>
          <w:b/>
          <w:i w:val="0"/>
          <w:strike w:val="0"/>
          <w:color w:val="000000"/>
          <w:sz w:val="20"/>
          <w:u w:val="none"/>
          <w:vertAlign w:val="baseline"/>
          <w:lang w:val="fr-FR"/>
        </w:rPr>
        <w:t>marchés de défense et de sécurité</w:t>
      </w:r>
      <w:r>
        <w:rPr>
          <w:rFonts w:ascii="Arial" w:eastAsia="Arial" w:hAnsi="Arial" w:cs="Arial"/>
          <w:b w:val="0"/>
          <w:i w:val="0"/>
          <w:strike w:val="0"/>
          <w:color w:val="000000"/>
          <w:sz w:val="20"/>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Montant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0"/>
          <w:u w:val="none"/>
          <w:vertAlign w:val="baseline"/>
          <w:lang w:val="fr-FR"/>
        </w:rPr>
        <w:t>infra</w:t>
      </w:r>
      <w:r>
        <w:rPr>
          <w:rFonts w:ascii="Arial" w:eastAsia="Arial" w:hAnsi="Arial" w:cs="Arial"/>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TTC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autoliquidation (la TVA est due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hors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Modalités de variation des prix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(article R. 2193-10 ou article R. 2393-33 du code de la commande publique)</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Compte à créditer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(Joindre un relevé d'identité bancaire ou postal.)</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de l'établissement bancaire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de compte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demande à bénéficier d'une avance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contrat de sous-traitance en nombre de mois est de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8"/>
          <w:pgSz w:w="11900" w:h="16840"/>
          <w:pgMar w:top="1140" w:right="1140" w:bottom="1140" w:left="1140" w:header="1140" w:footer="1140"/>
          <w:cols w:space="708"/>
        </w:sectPr>
      </w:pPr>
      <w:r>
        <w:rPr>
          <w:rFonts w:ascii="Arial" w:eastAsia="Arial" w:hAnsi="Arial" w:cs="Arial"/>
          <w:b w:val="0"/>
          <w:i w:val="0"/>
          <w:strike w:val="0"/>
          <w:color w:val="000000"/>
          <w:sz w:val="20"/>
          <w:u w:val="none"/>
          <w:vertAlign w:val="baseline"/>
          <w:lang w:val="fr-FR"/>
        </w:rPr>
        <w:t> </w:t>
        <w:cr/>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I1</w:t>
      </w:r>
      <w:r>
        <w:rPr>
          <w:rFonts w:ascii="Arial" w:eastAsia="Arial" w:hAnsi="Arial" w:cs="Arial"/>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I2</w:t>
      </w:r>
      <w:r>
        <w:rPr>
          <w:rFonts w:ascii="Arial" w:eastAsia="Arial" w:hAnsi="Arial" w:cs="Arial"/>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J1 - Le sous-traitant déclare sur l'honneur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5" o:title=""/>
          </v:shape>
        </w:pic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40"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9"/>
          <w:pgSz w:w="11900" w:h="16840"/>
          <w:pgMar w:top="1380" w:right="1140" w:bottom="1140" w:left="1140" w:header="1380" w:footer="1140"/>
          <w:cols w:space="708"/>
        </w:sectPr>
      </w:pPr>
      <w:r>
        <w:rPr>
          <w:rFonts w:ascii="Arial" w:eastAsia="Arial" w:hAnsi="Arial" w:cs="Arial"/>
          <w:b/>
          <w:i w:val="0"/>
          <w:strike w:val="0"/>
          <w:color w:val="000000"/>
          <w:sz w:val="20"/>
          <w:u w:val="none"/>
          <w:vertAlign w:val="baseline"/>
          <w:lang w:val="fr-FR"/>
        </w:rPr>
        <w:t>J2 - Documents de preuve disponibles en ligne</w:t>
      </w:r>
      <w:r>
        <w:rPr>
          <w:rFonts w:ascii="Arial" w:eastAsia="Arial" w:hAnsi="Arial" w:cs="Arial"/>
          <w:b w:val="0"/>
          <w:i w:val="0"/>
          <w:strike w:val="0"/>
          <w:color w:val="000000"/>
          <w:sz w:val="20"/>
          <w:u w:val="none"/>
          <w:vertAlign w:val="baseline"/>
          <w:lang w:val="fr-FR"/>
        </w:rPr>
        <w:t xml:space="preserve"> (applicable également aux MDS, lorsque l'acheteur a </w:t>
        <w:cr/>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autorisé les opérateurs économiques à ne pas fournir ces documents de preuve en application de l'article R. 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les cases correspondantes.)</w:t>
      </w: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w:t>
            </w:r>
            <w:r>
              <w:rPr>
                <w:rFonts w:ascii="Arial" w:eastAsia="Arial" w:hAnsi="Arial" w:cs="Arial"/>
                <w:b w:val="0"/>
                <w:i w:val="0"/>
                <w:strike w:val="0"/>
                <w:color w:val="000000"/>
                <w:sz w:val="20"/>
                <w:u w:val="none"/>
                <w:vertAlign w:val="baseline"/>
                <w:lang w:val="fr-FR"/>
              </w:rPr>
              <w:t>.</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conséquence, le titulaire produit avec le DC4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 modificatif</w:t>
            </w:r>
            <w:r>
              <w:rPr>
                <w:rFonts w:ascii="Arial" w:eastAsia="Arial" w:hAnsi="Arial" w:cs="Arial"/>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3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son montant a été réduit afin que ce paiement soit possible.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21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E du DC4)</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10"/>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 ou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C1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d'envoi en lettre recommandée avec accusé de réception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(Coller dans ce cadre l'avis de réception postal, daté et signé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remise contre récépissé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reçoit à titre de notification une copie du présent acte spécial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sectPr>
      <w:footerReference w:type="default" r:id="rId11"/>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1</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2</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3</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4</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5</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6</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0"/>
      <w:szCs w:val="24"/>
    </w:rPr>
  </w:style>
  <w:style w:type="paragraph" w:customStyle="1" w:styleId="style1">
    <w:name w:val="style1"/>
    <w:basedOn w:val="Normal"/>
    <w:next w:val="Normal"/>
    <w:qFormat/>
    <w:rPr>
      <w:rFonts w:ascii="Arial" w:eastAsia="Arial" w:hAnsi="Arial" w:cs="Arial"/>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theme/theme1.xml" Type="http://schemas.openxmlformats.org/officeDocument/2006/relationships/theme"/><Relationship Id="rId13"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footer1.xml" Type="http://schemas.openxmlformats.org/officeDocument/2006/relationships/footer"/><Relationship Id="rId5" Target="media/image1.png" Type="http://schemas.openxmlformats.org/officeDocument/2006/relationships/image"/><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